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Website #1: New Age Industries</w:t>
      </w:r>
    </w:p>
    <w:p w:rsidR="00000000" w:rsidDel="00000000" w:rsidP="00000000" w:rsidRDefault="00000000" w:rsidRPr="00000000">
      <w:pPr>
        <w:contextualSpacing w:val="0"/>
      </w:pPr>
      <w:hyperlink r:id="rId6">
        <w:r w:rsidDel="00000000" w:rsidR="00000000" w:rsidRPr="00000000">
          <w:rPr>
            <w:rFonts w:ascii="Times New Roman" w:cs="Times New Roman" w:eastAsia="Times New Roman" w:hAnsi="Times New Roman"/>
            <w:color w:val="1155cc"/>
            <w:sz w:val="24"/>
            <w:szCs w:val="24"/>
            <w:u w:val="single"/>
            <w:rtl w:val="0"/>
          </w:rPr>
          <w:t xml:space="preserve">http://www.newageindustries.com/downloads/catalogs/NewAge_Semi-Rigid_Catalog.pdf</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Nylon or NYLOTUBE</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“Recognized as a rugged engineering material”</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Light weight</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Abrasion and cracking resistance</w:t>
      </w:r>
    </w:p>
    <w:p w:rsidR="00000000" w:rsidDel="00000000" w:rsidP="00000000" w:rsidRDefault="00000000" w:rsidRPr="00000000">
      <w:pPr>
        <w:numPr>
          <w:ilvl w:val="0"/>
          <w:numId w:val="1"/>
        </w:numPr>
        <w:ind w:left="72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Excell</w:t>
      </w:r>
      <w:r w:rsidDel="00000000" w:rsidR="00000000" w:rsidRPr="00000000">
        <w:rPr>
          <w:rFonts w:ascii="Times New Roman" w:cs="Times New Roman" w:eastAsia="Times New Roman" w:hAnsi="Times New Roman"/>
          <w:sz w:val="24"/>
          <w:szCs w:val="24"/>
          <w:rtl w:val="0"/>
        </w:rPr>
        <w:t xml:space="preserve">ent resistance to tube vibration and movement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highlight w:val="yellow"/>
          <w:rtl w:val="0"/>
        </w:rPr>
        <w:t xml:space="preserve">Nylon-11</w:t>
      </w:r>
      <w:r w:rsidDel="00000000" w:rsidR="00000000" w:rsidRPr="00000000">
        <w:rPr>
          <w:rFonts w:ascii="Times New Roman" w:cs="Times New Roman" w:eastAsia="Times New Roman" w:hAnsi="Times New Roman"/>
          <w:sz w:val="24"/>
          <w:szCs w:val="24"/>
          <w:rtl w:val="0"/>
        </w:rPr>
        <w:t xml:space="preserve"> vs Nylon-12</w:t>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Nylon-11</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Nylon-12</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min temp of -50 deg C</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4"/>
                <w:szCs w:val="24"/>
                <w:rtl w:val="0"/>
              </w:rPr>
              <w:t xml:space="preserve">min temp of -40 deg C</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Times New Roman" w:cs="Times New Roman" w:eastAsia="Times New Roman" w:hAnsi="Times New Roman"/>
                <w:sz w:val="24"/>
                <w:szCs w:val="24"/>
                <w:rtl w:val="0"/>
              </w:rPr>
              <w:t xml:space="preserve">May be limited / long lead times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Times New Roman" w:cs="Times New Roman" w:eastAsia="Times New Roman" w:hAnsi="Times New Roman"/>
                <w:sz w:val="24"/>
                <w:szCs w:val="24"/>
                <w:rtl w:val="0"/>
              </w:rPr>
              <w:t xml:space="preserve">no info on orders</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for Nylon-11: flexible and semi-rigid grade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variety of diameters: less than 1in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don’t know cost</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comes in 250 ft?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Tubing material stuff</w:t>
      </w:r>
    </w:p>
    <w:p w:rsidR="00000000" w:rsidDel="00000000" w:rsidP="00000000" w:rsidRDefault="00000000" w:rsidRPr="00000000">
      <w:pPr>
        <w:contextualSpacing w:val="0"/>
      </w:pPr>
      <w:hyperlink r:id="rId7">
        <w:r w:rsidDel="00000000" w:rsidR="00000000" w:rsidRPr="00000000">
          <w:rPr>
            <w:rFonts w:ascii="Times New Roman" w:cs="Times New Roman" w:eastAsia="Times New Roman" w:hAnsi="Times New Roman"/>
            <w:color w:val="1155cc"/>
            <w:sz w:val="24"/>
            <w:szCs w:val="24"/>
            <w:u w:val="single"/>
            <w:rtl w:val="0"/>
          </w:rPr>
          <w:t xml:space="preserve">http://www.globalspec.com/learnmore/flow_control_fluid_transfer/pipe_tubing_hose_fittings_accessories/plastic_tubing</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Based on this info, EVA, fluoropolymers and Nylon could work.  They have a ton of different options and I don’t know which one we need.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i w:val="1"/>
          <w:sz w:val="24"/>
          <w:szCs w:val="24"/>
          <w:rtl w:val="0"/>
        </w:rPr>
        <w:t xml:space="preserve">Looks good and I’d agree that nylon is overall better, but I’m concerned about temperature resistance. Also, figure out how to order. If you can order the 1” variety to arrive quickly, then this will work, and we’ll have to use some other criteria to decide. I looked up Nylon Tubing on McMaster as well and two results would meet the temperature requirements, but nylon in general comes in very small diameters.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commentRangeStart w:id="0"/>
      <w:r w:rsidDel="00000000" w:rsidR="00000000" w:rsidRPr="00000000">
        <w:rPr>
          <w:rFonts w:ascii="Times New Roman" w:cs="Times New Roman" w:eastAsia="Times New Roman" w:hAnsi="Times New Roman"/>
          <w:sz w:val="24"/>
          <w:szCs w:val="24"/>
          <w:rtl w:val="0"/>
        </w:rPr>
        <w:t xml:space="preserve">PVC</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8">
        <w:r w:rsidDel="00000000" w:rsidR="00000000" w:rsidRPr="00000000">
          <w:rPr>
            <w:rFonts w:ascii="Times New Roman" w:cs="Times New Roman" w:eastAsia="Times New Roman" w:hAnsi="Times New Roman"/>
            <w:color w:val="1155cc"/>
            <w:sz w:val="24"/>
            <w:szCs w:val="24"/>
            <w:u w:val="single"/>
            <w:rtl w:val="0"/>
          </w:rPr>
          <w:t xml:space="preserve">http://www.freelin-wade.com/nylon-p-10374-l-en.html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Buy Nylon 11- .5 in ID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FREE samples of 1ft - up to 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br w:type="textWrapping"/>
        <w:t xml:space="preserve">(Same website)</w:t>
      </w:r>
    </w:p>
    <w:p w:rsidR="00000000" w:rsidDel="00000000" w:rsidP="00000000" w:rsidRDefault="00000000" w:rsidRPr="00000000">
      <w:pPr>
        <w:contextualSpacing w:val="0"/>
      </w:pPr>
      <w:hyperlink r:id="rId9">
        <w:r w:rsidDel="00000000" w:rsidR="00000000" w:rsidRPr="00000000">
          <w:rPr>
            <w:rFonts w:ascii="Times New Roman" w:cs="Times New Roman" w:eastAsia="Times New Roman" w:hAnsi="Times New Roman"/>
            <w:color w:val="1155cc"/>
            <w:sz w:val="24"/>
            <w:szCs w:val="24"/>
            <w:u w:val="single"/>
            <w:rtl w:val="0"/>
          </w:rPr>
          <w:t xml:space="preserve">http://www.freelin-wade.com/pvc-p-10606-l-en.html</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buy PVC -.5 in ID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FREE samples of 1ft -up to 5</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(GOOD NYLON OPTION)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0">
        <w:r w:rsidDel="00000000" w:rsidR="00000000" w:rsidRPr="00000000">
          <w:rPr>
            <w:rFonts w:ascii="Times New Roman" w:cs="Times New Roman" w:eastAsia="Times New Roman" w:hAnsi="Times New Roman"/>
            <w:color w:val="1155cc"/>
            <w:sz w:val="24"/>
            <w:szCs w:val="24"/>
            <w:u w:val="single"/>
            <w:rtl w:val="0"/>
          </w:rPr>
          <w:t xml:space="preserve">http://www.zeusinc.com/materials/ptfe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Polytetrafluoroethylene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min temp of -200  (MATERAL SHEET)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1">
        <w:r w:rsidDel="00000000" w:rsidR="00000000" w:rsidRPr="00000000">
          <w:rPr>
            <w:rFonts w:ascii="Times New Roman" w:cs="Times New Roman" w:eastAsia="Times New Roman" w:hAnsi="Times New Roman"/>
            <w:color w:val="1155cc"/>
            <w:sz w:val="24"/>
            <w:szCs w:val="24"/>
            <w:u w:val="single"/>
            <w:rtl w:val="0"/>
          </w:rPr>
          <w:t xml:space="preserve">http://www.grainger.com/product/PARKER-Tubing-2VLV8?functionCode=P2IDP2PCP</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PFA - Expensive($116)</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Shipping - 5days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2">
        <w:r w:rsidDel="00000000" w:rsidR="00000000" w:rsidRPr="00000000">
          <w:rPr>
            <w:rFonts w:ascii="Times New Roman" w:cs="Times New Roman" w:eastAsia="Times New Roman" w:hAnsi="Times New Roman"/>
            <w:color w:val="1155cc"/>
            <w:sz w:val="24"/>
            <w:szCs w:val="24"/>
            <w:u w:val="single"/>
            <w:rtl w:val="0"/>
          </w:rPr>
          <w:t xml:space="preserve">http://www.coleparmer.com/Product/Cole_Parmer_PTFE_1_4_x_5_16_Tubing_25_Ft_Pk/EW-06605-34</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.25 in IN</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PTFE ---  works to -200 C</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$73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3">
        <w:r w:rsidDel="00000000" w:rsidR="00000000" w:rsidRPr="00000000">
          <w:rPr>
            <w:rFonts w:ascii="Times New Roman" w:cs="Times New Roman" w:eastAsia="Times New Roman" w:hAnsi="Times New Roman"/>
            <w:color w:val="1155cc"/>
            <w:sz w:val="24"/>
            <w:szCs w:val="24"/>
            <w:u w:val="single"/>
            <w:rtl w:val="0"/>
          </w:rPr>
          <w:t xml:space="preserve">http://www.mscdirect.com/product/details/32014649?src=pla&amp;cid=PLA-Google-PLA+-+Test&amp;CS_003=7867724&amp;CS_010=32014649</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PTFE   .75” 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4">
        <w:r w:rsidDel="00000000" w:rsidR="00000000" w:rsidRPr="00000000">
          <w:rPr>
            <w:rFonts w:ascii="Times New Roman" w:cs="Times New Roman" w:eastAsia="Times New Roman" w:hAnsi="Times New Roman"/>
            <w:color w:val="1155cc"/>
            <w:sz w:val="24"/>
            <w:szCs w:val="24"/>
            <w:u w:val="single"/>
            <w:rtl w:val="0"/>
          </w:rPr>
          <w:t xml:space="preserve">http://www.amazon.com/Polycarbonate-Tubing-Wall-Clear-Color/dp/B00193UNBI</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Polycarbonate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1-⅞” ID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~$20</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Rigid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5">
        <w:r w:rsidDel="00000000" w:rsidR="00000000" w:rsidRPr="00000000">
          <w:rPr>
            <w:rFonts w:ascii="Times New Roman" w:cs="Times New Roman" w:eastAsia="Times New Roman" w:hAnsi="Times New Roman"/>
            <w:color w:val="1155cc"/>
            <w:sz w:val="24"/>
            <w:szCs w:val="24"/>
            <w:u w:val="single"/>
            <w:rtl w:val="0"/>
          </w:rPr>
          <w:t xml:space="preserve">http://www.usplastic.com/catalog/item.aspx?itemid=23791</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Good Polycarbonate website</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Is polycarbonate too heavy?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6">
        <w:r w:rsidDel="00000000" w:rsidR="00000000" w:rsidRPr="00000000">
          <w:rPr>
            <w:rFonts w:ascii="Times New Roman" w:cs="Times New Roman" w:eastAsia="Times New Roman" w:hAnsi="Times New Roman"/>
            <w:color w:val="1155cc"/>
            <w:sz w:val="24"/>
            <w:szCs w:val="24"/>
            <w:u w:val="single"/>
            <w:rtl w:val="0"/>
          </w:rPr>
          <w:t xml:space="preserve">http://www.usplastic.com/catalog/item.aspx?itemid=35303&amp;catid=704</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1-⅛”  Polycarbonate option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7">
        <w:r w:rsidDel="00000000" w:rsidR="00000000" w:rsidRPr="00000000">
          <w:rPr>
            <w:rFonts w:ascii="Times New Roman" w:cs="Times New Roman" w:eastAsia="Times New Roman" w:hAnsi="Times New Roman"/>
            <w:color w:val="1155cc"/>
            <w:sz w:val="24"/>
            <w:szCs w:val="24"/>
            <w:u w:val="single"/>
            <w:rtl w:val="0"/>
          </w:rPr>
          <w:t xml:space="preserve">http://www.eplastics.com/Lexan_Polycarbonate_Tube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Another Polycarbonate website with a variety of options</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(GOOD POLYCARBONATE OPTION)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8">
        <w:r w:rsidDel="00000000" w:rsidR="00000000" w:rsidRPr="00000000">
          <w:rPr>
            <w:rFonts w:ascii="Times New Roman" w:cs="Times New Roman" w:eastAsia="Times New Roman" w:hAnsi="Times New Roman"/>
            <w:color w:val="1155cc"/>
            <w:sz w:val="24"/>
            <w:szCs w:val="24"/>
            <w:u w:val="single"/>
            <w:rtl w:val="0"/>
          </w:rPr>
          <w:t xml:space="preserve">http://www.mcmaster.com/#standard-plastic-and-rubber-tubing/=zgyhls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(Recommended by joesph)</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(GOOD EVA OPTION)</w:t>
      </w:r>
    </w:p>
    <w:p w:rsidR="00000000" w:rsidDel="00000000" w:rsidP="00000000" w:rsidRDefault="00000000" w:rsidRPr="00000000">
      <w:pPr>
        <w:pStyle w:val="Heading3"/>
        <w:keepNext w:val="0"/>
        <w:keepLines w:val="0"/>
        <w:spacing w:after="0" w:before="0" w:line="260.68965517241384" w:lineRule="auto"/>
        <w:contextualSpacing w:val="0"/>
      </w:pPr>
      <w:bookmarkStart w:colFirst="0" w:colLast="0" w:name="h.a43meqgyzh5i" w:id="0"/>
      <w:bookmarkEnd w:id="0"/>
      <w:r w:rsidDel="00000000" w:rsidR="00000000" w:rsidRPr="00000000">
        <w:rPr>
          <w:color w:val="336633"/>
          <w:sz w:val="29"/>
          <w:szCs w:val="29"/>
          <w:highlight w:val="white"/>
          <w:rtl w:val="0"/>
        </w:rPr>
        <w:t xml:space="preserve">Low-Temperature White EVA Tubing</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1” ID</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color w:val="666666"/>
          <w:sz w:val="24"/>
          <w:szCs w:val="24"/>
          <w:rtl w:val="0"/>
        </w:rPr>
        <w:t xml:space="preserve">$16 for 10ft</w:t>
      </w:r>
      <w:r w:rsidDel="00000000" w:rsidR="00000000" w:rsidRPr="00000000">
        <w:rPr>
          <w:rtl w:val="0"/>
        </w:rPr>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Steve Lentine" w:id="0" w:date="2015-10-21T09:30:1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Note, this link states the PVC loses as much as half of its impact resistance from +20C to --20C, we're not going to be hitting it, but may be an indicator of total strength</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http://www.vinidex.com.au/technote-parent-page/pvc-pipes-in-low-temperature-applications/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www.grainger.com/product/PARKER-Tubing-2VLV8?functionCode=P2IDP2PCP" TargetMode="External"/><Relationship Id="rId10" Type="http://schemas.openxmlformats.org/officeDocument/2006/relationships/hyperlink" Target="http://www.zeusinc.com/materials/ptfe" TargetMode="External"/><Relationship Id="rId13" Type="http://schemas.openxmlformats.org/officeDocument/2006/relationships/hyperlink" Target="http://www.mscdirect.com/product/details/32014649?src=pla&amp;cid=PLA-Google-PLA+-+Test&amp;CS_003=7867724&amp;CS_010=32014649" TargetMode="External"/><Relationship Id="rId12" Type="http://schemas.openxmlformats.org/officeDocument/2006/relationships/hyperlink" Target="http://www.coleparmer.com/Product/Cole_Parmer_PTFE_1_4_x_5_16_Tubing_25_Ft_Pk/EW-06605-34" TargetMode="External"/><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reelin-wade.com/pvc-p-10606-l-en.html" TargetMode="External"/><Relationship Id="rId15" Type="http://schemas.openxmlformats.org/officeDocument/2006/relationships/hyperlink" Target="http://www.usplastic.com/catalog/item.aspx?itemid=23791" TargetMode="External"/><Relationship Id="rId14" Type="http://schemas.openxmlformats.org/officeDocument/2006/relationships/hyperlink" Target="http://www.amazon.com/Polycarbonate-Tubing-Wall-Clear-Color/dp/B00193UNBI" TargetMode="External"/><Relationship Id="rId17" Type="http://schemas.openxmlformats.org/officeDocument/2006/relationships/hyperlink" Target="http://www.eplastics.com/Lexan_Polycarbonate_Tube" TargetMode="External"/><Relationship Id="rId16" Type="http://schemas.openxmlformats.org/officeDocument/2006/relationships/hyperlink" Target="http://www.usplastic.com/catalog/item.aspx?itemid=35303&amp;catid=704" TargetMode="External"/><Relationship Id="rId5" Type="http://schemas.openxmlformats.org/officeDocument/2006/relationships/styles" Target="styles.xml"/><Relationship Id="rId6" Type="http://schemas.openxmlformats.org/officeDocument/2006/relationships/hyperlink" Target="http://www.newageindustries.com/downloads/catalogs/NewAge_Semi-Rigid_Catalog.pdf" TargetMode="External"/><Relationship Id="rId18" Type="http://schemas.openxmlformats.org/officeDocument/2006/relationships/hyperlink" Target="http://www.mcmaster.com/#standard-plastic-and-rubber-tubing/=zgyhls" TargetMode="External"/><Relationship Id="rId7" Type="http://schemas.openxmlformats.org/officeDocument/2006/relationships/hyperlink" Target="http://www.globalspec.com/learnmore/flow_control_fluid_transfer/pipe_tubing_hose_fittings_accessories/plastic_tubing" TargetMode="External"/><Relationship Id="rId8" Type="http://schemas.openxmlformats.org/officeDocument/2006/relationships/hyperlink" Target="http://www.freelin-wade.com/nylon-p-10374-l-en.html" TargetMode="External"/></Relationships>
</file>